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Tahoma" w:ascii="Tahoma" w:hAnsi="Tahoma"/>
          <w:b/>
          <w:sz w:val="22"/>
          <w:u w:val="single"/>
          <w:lang w:val="it-IT"/>
        </w:rPr>
        <w:t xml:space="preserve">Modello </w:t>
      </w:r>
      <w:r>
        <w:rPr>
          <w:rFonts w:cs="Tahoma" w:ascii="Tahoma" w:hAnsi="Tahoma"/>
          <w:b/>
          <w:sz w:val="22"/>
          <w:u w:val="single"/>
          <w:lang w:val="it-IT"/>
        </w:rPr>
        <w:t>dichiarazioni integrative al DGUE</w:t>
      </w:r>
      <w:r>
        <w:rPr>
          <w:rFonts w:cs="Tahoma" w:ascii="Tahoma" w:hAnsi="Tahoma"/>
          <w:b/>
          <w:i w:val="false"/>
          <w:sz w:val="22"/>
          <w:u w:val="none"/>
          <w:lang w:val="it-IT"/>
        </w:rPr>
        <w:tab/>
        <w:tab/>
      </w:r>
    </w:p>
    <w:p>
      <w:pPr>
        <w:pStyle w:val="Sottotitolo"/>
        <w:jc w:val="left"/>
        <w:rPr>
          <w:rFonts w:ascii="Tahoma" w:hAnsi="Tahoma" w:cs="Tahoma"/>
          <w:b/>
          <w:b/>
          <w:i w:val="false"/>
          <w:i w:val="false"/>
          <w:sz w:val="22"/>
          <w:u w:val="single"/>
          <w:lang w:val="it-IT"/>
        </w:rPr>
      </w:pPr>
      <w:r>
        <w:rPr>
          <w:rFonts w:cs="Tahoma" w:ascii="Tahoma" w:hAnsi="Tahoma"/>
          <w:b/>
          <w:i w:val="false"/>
          <w:sz w:val="22"/>
          <w:u w:val="single"/>
          <w:lang w:val="it-IT"/>
        </w:rPr>
      </w:r>
    </w:p>
    <w:p>
      <w:pPr>
        <w:pStyle w:val="Sottotitolo"/>
        <w:jc w:val="left"/>
        <w:rPr>
          <w:rFonts w:ascii="Tahoma" w:hAnsi="Tahoma" w:cs="Tahoma"/>
          <w:b/>
          <w:b/>
          <w:i w:val="false"/>
          <w:i w:val="false"/>
          <w:sz w:val="22"/>
          <w:lang w:val="it-IT"/>
        </w:rPr>
      </w:pPr>
      <w:r>
        <w:rPr>
          <w:rFonts w:cs="Tahoma" w:ascii="Tahoma" w:hAnsi="Tahoma"/>
          <w:b/>
          <w:i w:val="false"/>
          <w:sz w:val="22"/>
          <w:lang w:val="it-IT"/>
        </w:rPr>
      </w:r>
    </w:p>
    <w:p>
      <w:pPr>
        <w:pStyle w:val="Sottotitolo"/>
        <w:spacing w:before="0" w:after="0"/>
        <w:jc w:val="right"/>
        <w:rPr>
          <w:rFonts w:ascii="Tahoma" w:hAnsi="Tahoma" w:cs="Tahoma"/>
          <w:b/>
          <w:b/>
          <w:i w:val="false"/>
          <w:i w:val="false"/>
          <w:sz w:val="20"/>
        </w:rPr>
      </w:pPr>
      <w:r>
        <w:rPr>
          <w:rFonts w:cs="Tahoma" w:ascii="Tahoma" w:hAnsi="Tahoma"/>
          <w:b/>
          <w:i w:val="false"/>
          <w:sz w:val="20"/>
        </w:rPr>
        <w:t xml:space="preserve">Spett.le </w:t>
      </w:r>
    </w:p>
    <w:p>
      <w:pPr>
        <w:pStyle w:val="Sottotitolo"/>
        <w:spacing w:before="0" w:after="0"/>
        <w:jc w:val="right"/>
        <w:rPr>
          <w:rFonts w:ascii="Tahoma" w:hAnsi="Tahoma" w:cs="Tahoma"/>
          <w:b/>
          <w:b/>
          <w:i w:val="false"/>
          <w:i w:val="false"/>
          <w:sz w:val="20"/>
        </w:rPr>
      </w:pPr>
      <w:r>
        <w:rPr>
          <w:rFonts w:cs="Tahoma" w:ascii="Tahoma" w:hAnsi="Tahoma"/>
          <w:b/>
          <w:i w:val="false"/>
          <w:sz w:val="20"/>
        </w:rPr>
        <w:t>COMUNE DI BOLOGNA</w:t>
      </w:r>
    </w:p>
    <w:p>
      <w:pPr>
        <w:pStyle w:val="Normal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U.I. ACQUISTI</w:t>
      </w:r>
    </w:p>
    <w:p>
      <w:pPr>
        <w:pStyle w:val="Normal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Piazza Liber Paradisus, 10</w:t>
      </w:r>
    </w:p>
    <w:p>
      <w:pPr>
        <w:pStyle w:val="Normal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Torre B – Piano 0</w:t>
      </w:r>
    </w:p>
    <w:p>
      <w:pPr>
        <w:pStyle w:val="Normal"/>
        <w:jc w:val="right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BOLOGNA</w:t>
      </w:r>
    </w:p>
    <w:p>
      <w:pPr>
        <w:pStyle w:val="Sottotitolo"/>
        <w:jc w:val="righ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ab/>
        <w:tab/>
        <w:tab/>
      </w:r>
    </w:p>
    <w:p>
      <w:pPr>
        <w:pStyle w:val="Normal"/>
        <w:jc w:val="center"/>
        <w:rPr>
          <w:rFonts w:ascii="Garamond" w:hAnsi="Garamond" w:cs="Garamond"/>
          <w:b/>
          <w:b/>
          <w:smallCaps/>
          <w:sz w:val="22"/>
        </w:rPr>
      </w:pPr>
      <w:r>
        <w:rPr>
          <w:rFonts w:cs="Garamond" w:ascii="Garamond" w:hAnsi="Garamond"/>
          <w:b/>
          <w:smallCaps/>
          <w:sz w:val="22"/>
        </w:rPr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>P</w:t>
      </w: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 xml:space="preserve">ROCEDURA APERTA PER L’AFFIDAMENTO IN CONCESSIONE DEL SERVIZIO DI GESTIONE DI UN'ATTIVITÀ DI </w:t>
      </w: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>BAR</w:t>
      </w:r>
      <w:r>
        <w:rPr>
          <w:rFonts w:cs="Calibri"/>
          <w:b/>
          <w:i w:val="false"/>
          <w:iCs w:val="false"/>
          <w:color w:val="000000"/>
          <w:sz w:val="22"/>
          <w:szCs w:val="24"/>
          <w:lang w:eastAsia="it-IT"/>
        </w:rPr>
        <w:t xml:space="preserve"> PRESSO LA SEDE DEL</w:t>
      </w:r>
      <w:r>
        <w:rPr>
          <w:rStyle w:val="Carpredefinitoparagrafo"/>
          <w:rFonts w:cs="Calibri"/>
          <w:b/>
          <w:bCs/>
          <w:i w:val="false"/>
          <w:iCs w:val="false"/>
          <w:color w:val="000000"/>
          <w:sz w:val="22"/>
          <w:szCs w:val="24"/>
          <w:lang w:eastAsia="it-IT"/>
        </w:rPr>
        <w:t>LA SALA BORSA DEL COMUNE DI BOLOGNA.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lang w:val="it-IT" w:eastAsia="zh-CN" w:bidi="hi-IN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val="it-IT" w:eastAsia="zh-CN" w:bidi="hi-IN"/>
        </w:rPr>
      </w:r>
    </w:p>
    <w:p>
      <w:pPr>
        <w:pStyle w:val="Normal"/>
        <w:spacing w:before="60" w:after="60"/>
        <w:jc w:val="both"/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lang w:val="it-IT" w:eastAsia="zh-CN" w:bidi="hi-IN"/>
        </w:rPr>
      </w:pPr>
      <w:r>
        <w:rPr>
          <w:rFonts w:eastAsia="Times New Roman" w:cs="Calibri" w:ascii="Times New Roman" w:hAnsi="Times New Roman"/>
          <w:b/>
          <w:i w:val="false"/>
          <w:iCs w:val="false"/>
          <w:smallCaps/>
          <w:color w:val="auto"/>
          <w:sz w:val="20"/>
          <w:szCs w:val="24"/>
          <w:lang w:val="it-IT" w:eastAsia="it-IT" w:bidi="hi-IN"/>
        </w:rPr>
        <w:t xml:space="preserve">CIG: </w:t>
      </w:r>
      <w:r>
        <w:rPr>
          <w:rFonts w:eastAsia="Times New Roman" w:cs="Calibri" w:ascii="Times New Roman" w:hAnsi="Times New Roman"/>
          <w:b/>
          <w:i w:val="false"/>
          <w:iCs w:val="false"/>
          <w:smallCaps/>
          <w:color w:val="auto"/>
          <w:sz w:val="20"/>
          <w:szCs w:val="24"/>
          <w:lang w:val="it-IT" w:eastAsia="it-IT" w:bidi="hi-IN"/>
        </w:rPr>
        <w:t>8224469685</w:t>
      </w:r>
    </w:p>
    <w:p>
      <w:pPr>
        <w:pStyle w:val="Normal"/>
        <w:spacing w:before="60" w:after="60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0"/>
          <w:lang w:val="it-IT" w:eastAsia="zh-CN" w:bidi="hi-IN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0"/>
          <w:lang w:val="it-IT" w:eastAsia="zh-CN" w:bidi="hi-IN"/>
        </w:rPr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Il sottoscritto/a________________________________ nato/a a ___________________</w:t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il _________________</w:t>
      </w:r>
    </w:p>
    <w:p>
      <w:pPr>
        <w:pStyle w:val="Normal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tabs>
          <w:tab w:val="right" w:pos="9639" w:leader="none"/>
        </w:tabs>
        <w:spacing w:lineRule="auto" w:line="360"/>
        <w:jc w:val="both"/>
        <w:rPr/>
      </w:pPr>
      <w:r>
        <w:rPr>
          <w:rFonts w:cs="Tahoma" w:ascii="Tahoma" w:hAnsi="Tahoma"/>
          <w:sz w:val="22"/>
        </w:rPr>
        <w:t>in qualità di (</w:t>
      </w:r>
      <w:r>
        <w:rPr>
          <w:rFonts w:cs="Tahoma" w:ascii="Tahoma" w:hAnsi="Tahoma"/>
          <w:i/>
          <w:sz w:val="22"/>
        </w:rPr>
        <w:t xml:space="preserve">carica sociale)________________________ </w:t>
      </w:r>
      <w:r>
        <w:rPr>
          <w:rFonts w:cs="Tahoma" w:ascii="Tahoma" w:hAnsi="Tahoma"/>
          <w:sz w:val="22"/>
        </w:rPr>
        <w:t>della società ________________________</w:t>
      </w:r>
    </w:p>
    <w:p>
      <w:pPr>
        <w:pStyle w:val="Normal"/>
        <w:tabs>
          <w:tab w:val="right" w:pos="9639" w:leader="none"/>
        </w:tabs>
        <w:spacing w:lineRule="auto" w:line="3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sede legale ________________________________sede operativa _______________________</w:t>
      </w:r>
    </w:p>
    <w:p>
      <w:pPr>
        <w:pStyle w:val="Normal"/>
        <w:tabs>
          <w:tab w:val="right" w:pos="9639" w:leader="none"/>
        </w:tabs>
        <w:spacing w:lineRule="auto" w:line="36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  <w:t>n. telefono _______________________________________ n. fax  _______________________</w:t>
      </w:r>
    </w:p>
    <w:p>
      <w:pPr>
        <w:pStyle w:val="Normal"/>
        <w:spacing w:before="60" w:after="60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0"/>
          <w:lang w:val="it-IT" w:eastAsia="zh-CN" w:bidi="hi-IN"/>
        </w:rPr>
      </w:pPr>
      <w:r>
        <w:rPr>
          <w:rFonts w:eastAsia="Times New Roman" w:cs="Tahoma" w:ascii="Tahoma" w:hAnsi="Tahoma"/>
          <w:b/>
          <w:color w:val="000000"/>
          <w:sz w:val="22"/>
          <w:szCs w:val="20"/>
          <w:lang w:val="it-IT" w:eastAsia="zh-CN" w:bidi="hi-IN"/>
        </w:rPr>
        <w:t>Codice Fiscale _________________________________</w:t>
      </w:r>
      <w:r>
        <w:rPr>
          <w:rFonts w:eastAsia="Times New Roman" w:cs="Tahoma" w:ascii="Tahoma" w:hAnsi="Tahoma"/>
          <w:b/>
          <w:color w:val="000000"/>
          <w:sz w:val="22"/>
          <w:szCs w:val="20"/>
          <w:lang w:val="it-IT" w:eastAsia="zh-CN" w:bidi="hi-IN"/>
        </w:rPr>
        <w:t>P</w:t>
      </w:r>
      <w:r>
        <w:rPr>
          <w:rFonts w:eastAsia="Times New Roman" w:cs="Tahoma" w:ascii="Tahoma" w:hAnsi="Tahoma"/>
          <w:b/>
          <w:color w:val="000000"/>
          <w:sz w:val="22"/>
          <w:szCs w:val="20"/>
          <w:lang w:val="it-IT" w:eastAsia="zh-CN" w:bidi="hi-IN"/>
        </w:rPr>
        <w:t>artita IVA _______________________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0"/>
          <w:lang w:val="it-IT" w:eastAsia="zh-CN" w:bidi="hi-IN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Tahoma"/>
          <w:b/>
          <w:b/>
          <w:color w:val="000000"/>
          <w:sz w:val="22"/>
          <w:lang w:val="it-IT"/>
        </w:rPr>
      </w:pPr>
      <w:r>
        <w:rPr>
          <w:rFonts w:cs="Tahoma" w:ascii="Tahoma" w:hAnsi="Tahoma"/>
          <w:b/>
          <w:color w:val="000000"/>
          <w:sz w:val="22"/>
          <w:lang w:val="it-IT"/>
        </w:rPr>
      </w:r>
    </w:p>
    <w:p>
      <w:pPr>
        <w:pStyle w:val="Normal"/>
        <w:spacing w:before="0" w:after="120"/>
        <w:jc w:val="center"/>
        <w:rPr>
          <w:rFonts w:ascii="Tahoma" w:hAnsi="Tahoma" w:cs="Tahoma"/>
          <w:b/>
          <w:b/>
          <w:sz w:val="22"/>
          <w:u w:val="single"/>
          <w:lang w:val="it-IT"/>
        </w:rPr>
      </w:pPr>
      <w:r>
        <w:rPr>
          <w:rFonts w:cs="Tahoma" w:ascii="Tahoma" w:hAnsi="Tahoma"/>
          <w:b/>
          <w:sz w:val="22"/>
          <w:u w:val="single"/>
          <w:lang w:val="it-IT"/>
        </w:rPr>
        <w:t>ad integrazione di quanto già dichiarato con la sottoscrizione del DGUE,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lang w:val="it-IT"/>
        </w:rPr>
      </w:pPr>
      <w:r>
        <w:rPr>
          <w:rFonts w:cs="Tahoma" w:ascii="Tahoma" w:hAnsi="Tahoma"/>
          <w:b/>
          <w:sz w:val="22"/>
          <w:lang w:val="it-IT"/>
        </w:rPr>
        <w:t>DICHIARA:</w:t>
      </w:r>
    </w:p>
    <w:p>
      <w:pPr>
        <w:pStyle w:val="Normal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</w:r>
    </w:p>
    <w:p>
      <w:pPr>
        <w:pStyle w:val="Corpodeltesto3"/>
        <w:rPr>
          <w:rFonts w:ascii="Tahoma" w:hAnsi="Tahoma" w:cs="Tahoma"/>
          <w:lang w:val="it-IT"/>
        </w:rPr>
      </w:pPr>
      <w:r>
        <w:rPr>
          <w:rFonts w:cs="Tahoma" w:ascii="Tahoma" w:hAnsi="Tahoma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Fonts w:cs="Tahoma" w:ascii="Tahoma" w:hAnsi="Tahoma"/>
          <w:sz w:val="22"/>
          <w:lang w:val="it-IT"/>
        </w:rPr>
        <w:t xml:space="preserve">l'insussistenza </w:t>
      </w:r>
      <w:r>
        <w:rPr>
          <w:rStyle w:val="Numerodipagina"/>
          <w:rFonts w:cs="Tahoma" w:ascii="Tahoma" w:hAnsi="Tahoma"/>
          <w:sz w:val="22"/>
          <w:lang w:val="it-IT"/>
        </w:rPr>
        <w:t>delle cause di esclusione previste dall'art. 80 comma 5 lett. f-bis) e f-ter) del d. lgs. n. 50/2016;</w:t>
      </w:r>
    </w:p>
    <w:p>
      <w:pPr>
        <w:pStyle w:val="Normal"/>
        <w:spacing w:before="28" w:after="0"/>
        <w:jc w:val="both"/>
        <w:rPr>
          <w:rStyle w:val="Numerodipagina"/>
          <w:rFonts w:ascii="Tahoma" w:hAnsi="Tahoma" w:cs="Tahoma"/>
          <w:sz w:val="22"/>
          <w:lang w:val="it-IT"/>
        </w:rPr>
      </w:pPr>
      <w:r>
        <w:rPr/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Style w:val="Numerodipagina"/>
          <w:rFonts w:cs="Tahoma" w:ascii="Tahoma" w:hAnsi="Tahoma"/>
          <w:sz w:val="22"/>
          <w:lang w:val="it-IT"/>
        </w:rPr>
        <w:t>i dati identificativi dei soggetti di cui all'art. 80, comma 3 del Codice ovvero il pubblico registro da cui i medesimi possono essere ricavati in modo aggiornato alla data di presentazione dell'offerta:</w:t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2"/>
        <w:gridCol w:w="5104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/>
            </w:pPr>
            <w:r>
              <w:rPr/>
              <w:t>Nome cognome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/>
            </w:pPr>
            <w:r>
              <w:rPr/>
              <w:t>Carica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28" w:after="0"/>
        <w:ind w:left="720" w:right="0" w:hanging="0"/>
        <w:jc w:val="both"/>
        <w:rPr>
          <w:rFonts w:ascii="Tahoma" w:hAnsi="Tahoma" w:cs="Tahoma"/>
          <w:i/>
          <w:i/>
          <w:iCs/>
          <w:sz w:val="22"/>
          <w:lang w:val="it-IT"/>
        </w:rPr>
      </w:pPr>
      <w:r>
        <w:rPr>
          <w:rFonts w:cs="Tahoma" w:ascii="Tahoma" w:hAnsi="Tahoma"/>
          <w:i/>
          <w:iCs/>
          <w:sz w:val="22"/>
          <w:lang w:val="it-IT"/>
        </w:rPr>
        <w:t>(aggiungere righe se necessario)</w:t>
      </w:r>
    </w:p>
    <w:p>
      <w:pPr>
        <w:pStyle w:val="Normal"/>
        <w:spacing w:before="28" w:after="0"/>
        <w:ind w:left="720" w:right="0" w:hanging="0"/>
        <w:jc w:val="both"/>
        <w:rPr>
          <w:rFonts w:ascii="Tahoma" w:hAnsi="Tahoma" w:cs="Tahoma"/>
          <w:i/>
          <w:i/>
          <w:iCs/>
          <w:sz w:val="22"/>
          <w:lang w:val="it-IT"/>
        </w:rPr>
      </w:pPr>
      <w:r>
        <w:rPr>
          <w:rFonts w:cs="Tahoma" w:ascii="Tahoma" w:hAnsi="Tahoma"/>
          <w:i/>
          <w:iCs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Style w:val="Numerodipagina"/>
          <w:rFonts w:cs="Tahoma" w:ascii="Tahoma" w:hAnsi="Tahoma"/>
          <w:sz w:val="22"/>
          <w:szCs w:val="22"/>
          <w:lang w:val="it-IT"/>
        </w:rPr>
        <w:t xml:space="preserve">dichiara </w:t>
      </w:r>
      <w:r>
        <w:rPr>
          <w:rStyle w:val="Numerodipagina"/>
          <w:rFonts w:cs="Tahoma" w:ascii="Tahoma" w:hAnsi="Tahoma"/>
          <w:sz w:val="22"/>
          <w:szCs w:val="22"/>
          <w:lang w:val="it-IT"/>
        </w:rPr>
        <w:t>che</w:t>
      </w:r>
      <w:r>
        <w:rPr>
          <w:rStyle w:val="Numerodipagina"/>
          <w:rFonts w:cs="Tahoma" w:ascii="Tahoma" w:hAnsi="Tahoma"/>
          <w:sz w:val="22"/>
          <w:szCs w:val="22"/>
          <w:lang w:val="it-IT"/>
        </w:rPr>
        <w:t xml:space="preserve"> per la  formulazione </w:t>
      </w:r>
      <w:r>
        <w:rPr>
          <w:rStyle w:val="Numerodipagina"/>
          <w:rFonts w:cs="Tahoma" w:ascii="Tahoma" w:hAnsi="Tahoma"/>
          <w:sz w:val="22"/>
          <w:szCs w:val="22"/>
          <w:lang w:val="it-IT"/>
        </w:rPr>
        <w:t>dell’offerta</w:t>
      </w:r>
      <w:r>
        <w:rPr>
          <w:rStyle w:val="Numerodipagina"/>
          <w:rFonts w:cs="Tahoma" w:ascii="Tahoma" w:hAnsi="Tahoma"/>
          <w:sz w:val="22"/>
          <w:szCs w:val="22"/>
          <w:lang w:val="it-IT"/>
        </w:rPr>
        <w:t xml:space="preserve"> ha preso atto e tenuto conto</w:t>
      </w:r>
      <w:r>
        <w:rPr>
          <w:rStyle w:val="Numerodipagina"/>
          <w:rFonts w:cs="Tahoma" w:ascii="Tahoma" w:hAnsi="Tahoma"/>
          <w:sz w:val="22"/>
          <w:lang w:val="it-IT"/>
        </w:rPr>
        <w:t>:</w:t>
      </w:r>
    </w:p>
    <w:p>
      <w:pPr>
        <w:pStyle w:val="Normal"/>
        <w:spacing w:before="28" w:after="0"/>
        <w:jc w:val="both"/>
        <w:rPr/>
      </w:pPr>
      <w:r>
        <w:rPr>
          <w:rStyle w:val="Numerodipagina"/>
          <w:rFonts w:cs="Tahoma" w:ascii="Tahoma" w:hAnsi="Tahoma"/>
          <w:sz w:val="22"/>
          <w:lang w:val="it-IT"/>
        </w:rPr>
        <w:tab/>
        <w:t xml:space="preserve">a) delle condizioni contrattuali e degli oneri compresi quelli eventuali relativi in materia di </w:t>
        <w:tab/>
        <w:t xml:space="preserve">sicurezza, di assicurazione, di condizioni di lavoro e di previdenza e assistenza in vigore nel </w:t>
        <w:tab/>
        <w:t xml:space="preserve">luogo </w:t>
        <w:tab/>
        <w:t>dove devono essere svolti i servizi/forniture;</w:t>
      </w:r>
    </w:p>
    <w:p>
      <w:pPr>
        <w:pStyle w:val="Normal"/>
        <w:spacing w:before="28" w:after="0"/>
        <w:jc w:val="both"/>
        <w:rPr/>
      </w:pPr>
      <w:r>
        <w:rPr>
          <w:rStyle w:val="Numerodipagina"/>
          <w:rFonts w:cs="Tahoma" w:ascii="Tahoma" w:hAnsi="Tahoma"/>
          <w:sz w:val="22"/>
          <w:lang w:val="it-IT"/>
        </w:rPr>
        <w:tab/>
        <w:t xml:space="preserve">b) di tutte le circostanze generali, particolari e locali,  nessuna esclusa ed eccettuata che </w:t>
        <w:tab/>
        <w:t xml:space="preserve">possono avere influito o influire sia sulla prestazione dei servizi/forniture, sia sulla </w:t>
        <w:tab/>
        <w:t xml:space="preserve">determinazione della </w:t>
        <w:tab/>
        <w:t>propria offerta;</w:t>
      </w:r>
    </w:p>
    <w:p>
      <w:pPr>
        <w:pStyle w:val="Normal"/>
        <w:spacing w:before="28" w:after="0"/>
        <w:jc w:val="both"/>
        <w:rPr>
          <w:rStyle w:val="Numerodipagina"/>
          <w:rFonts w:ascii="Tahoma" w:hAnsi="Tahoma" w:cs="Tahoma"/>
          <w:sz w:val="22"/>
          <w:lang w:val="it-IT"/>
        </w:rPr>
      </w:pPr>
      <w:r>
        <w:rPr/>
      </w:r>
    </w:p>
    <w:p>
      <w:pPr>
        <w:pStyle w:val="Normal"/>
        <w:numPr>
          <w:ilvl w:val="0"/>
          <w:numId w:val="2"/>
        </w:numPr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accetta, senza condizione o riserva alcuna, tutte le norme e disposizioni contenute nella documentazione di gara;</w:t>
      </w:r>
    </w:p>
    <w:p>
      <w:pPr>
        <w:pStyle w:val="Normal"/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accetta il Patto di integrità allegato alla documentazione di gara;</w:t>
      </w:r>
    </w:p>
    <w:p>
      <w:pPr>
        <w:pStyle w:val="Normal"/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 xml:space="preserve">dichiara di essere edotto degli obblighi derivanti dal Codice di comportamento adottato dalla stazione appaltante e reperibile al seguente link </w:t>
      </w:r>
      <w:hyperlink r:id="rId2">
        <w:r>
          <w:rPr>
            <w:rStyle w:val="CollegamentoInternet"/>
            <w:rFonts w:cs="Helv" w:ascii="Helv" w:hAnsi="Helv"/>
            <w:i/>
            <w:sz w:val="22"/>
            <w:szCs w:val="24"/>
            <w:lang w:val="it-IT"/>
          </w:rPr>
          <w:t>Codice Comportamento</w:t>
        </w:r>
      </w:hyperlink>
      <w:r>
        <w:rPr>
          <w:rStyle w:val="CollegamentoInternet"/>
          <w:rFonts w:cs="Helv" w:ascii="Helv" w:hAnsi="Helv"/>
          <w:i/>
          <w:sz w:val="22"/>
          <w:szCs w:val="24"/>
          <w:lang w:val="it-IT"/>
        </w:rPr>
        <w:t xml:space="preserve"> </w:t>
      </w:r>
      <w:r>
        <w:rPr>
          <w:rFonts w:cs="Tahoma" w:ascii="Tahoma" w:hAnsi="Tahoma"/>
          <w:sz w:val="22"/>
          <w:lang w:val="it-IT"/>
        </w:rPr>
        <w:t>e si impegna, in caso di aggiudicazione, ad osservare e a far osservare ai propri dipendenti e collaboratori, per quanto applicabile, il suddetto codice, pena la risoluzione del contratto;</w:t>
      </w:r>
    </w:p>
    <w:p>
      <w:pPr>
        <w:pStyle w:val="Normal"/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Fonts w:cs="Tahoma" w:ascii="Tahoma" w:hAnsi="Tahoma"/>
          <w:b/>
          <w:sz w:val="22"/>
          <w:lang w:val="it-IT"/>
        </w:rPr>
        <w:t>per gli operatori economici non residenti e privi di stabile organizzazione in Italia:</w:t>
      </w:r>
      <w:r>
        <w:rPr>
          <w:rFonts w:cs="Tahoma" w:ascii="Tahoma" w:hAnsi="Tahoma"/>
          <w:sz w:val="22"/>
          <w:lang w:val="it-IT"/>
        </w:rPr>
        <w:t xml:space="preserve"> si impegna ad uniformarsi, in caso di aggiudicazione, alla disciplina di cui agli articoli 17, comma 2, e 53, comma 3 del d.p.r. n. 633/1972 e a comunicare alla stazione appaltante la nomina del proprio rappresentante fiscale, nelle forme di legge;</w:t>
      </w:r>
    </w:p>
    <w:p>
      <w:pPr>
        <w:pStyle w:val="Normal"/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Calibri" w:ascii="Tahoma" w:hAnsi="Tahoma"/>
          <w:sz w:val="22"/>
          <w:szCs w:val="22"/>
          <w:lang w:val="it-IT"/>
        </w:rPr>
        <w:t>dichiara di aver preso visione dell’informativa di cui all’art 13 del Regolamento europeo n. 679/2016 riportata nei documenti di gara e nei moduli di dichiarazioni</w:t>
      </w:r>
      <w:r>
        <w:rPr>
          <w:rFonts w:cs="Tahoma" w:ascii="Tahoma" w:hAnsi="Tahoma"/>
          <w:sz w:val="22"/>
          <w:lang w:val="it-IT"/>
        </w:rPr>
        <w:t>;</w:t>
      </w:r>
    </w:p>
    <w:p>
      <w:pPr>
        <w:pStyle w:val="Normal"/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Fonts w:cs="Tahoma" w:ascii="Tahoma" w:hAnsi="Tahoma"/>
          <w:b/>
          <w:bCs/>
          <w:i/>
          <w:iCs/>
          <w:sz w:val="22"/>
          <w:lang w:val="it-IT"/>
        </w:rPr>
        <w:t>per gli operatori ammessi al concordato preventivo con continuità aziendale</w:t>
      </w:r>
      <w:r>
        <w:rPr>
          <w:rFonts w:cs="Tahoma" w:ascii="Tahoma" w:hAnsi="Tahoma"/>
          <w:sz w:val="22"/>
          <w:lang w:val="it-IT"/>
        </w:rPr>
        <w:t xml:space="preserve"> di cui all'art. 186 bis del R.D. n. 267/1942: indica, ad integrazione di quanto indicato nella parte  III, sez. C, lett. d) del DGUE, i seguenti  estremi del provvedimento di ammissione al concordato e del provvedimento di autorizzazione a partecipare alle gare .......................................... rilasciati dal Tribunale di  ………………......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>
      <w:pPr>
        <w:pStyle w:val="Normal"/>
        <w:spacing w:before="28" w:after="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2"/>
        </w:numPr>
        <w:spacing w:before="28" w:after="0"/>
        <w:jc w:val="both"/>
        <w:rPr/>
      </w:pPr>
      <w:r>
        <w:rPr>
          <w:rFonts w:cs="Tahoma" w:ascii="Tahoma" w:hAnsi="Tahoma"/>
          <w:sz w:val="22"/>
          <w:lang w:val="it-IT"/>
        </w:rPr>
        <w:t xml:space="preserve">che ai fini dell’acquisizione della certificazione ex L. 68/99,  </w:t>
      </w:r>
      <w:r>
        <w:rPr>
          <w:rFonts w:cs="Tahoma" w:ascii="Tahoma" w:hAnsi="Tahoma"/>
          <w:sz w:val="22"/>
          <w:lang w:val="it-IT" w:eastAsia="it-IT"/>
        </w:rPr>
        <w:t xml:space="preserve">degli accertamenti ex D.Lgs 159/2011”antimafia” e delle verifiche di cui all'art. 95 comma 10 del d. lgs. n. 50/2016 </w:t>
      </w:r>
      <w:r>
        <w:rPr>
          <w:rFonts w:cs="Tahoma" w:ascii="Tahoma" w:hAnsi="Tahoma"/>
          <w:sz w:val="22"/>
          <w:u w:val="single"/>
          <w:lang w:val="it-IT" w:eastAsia="it-IT"/>
        </w:rPr>
        <w:t>fo</w:t>
      </w:r>
      <w:r>
        <w:rPr>
          <w:rFonts w:cs="Tahoma" w:ascii="Tahoma" w:hAnsi="Tahoma"/>
          <w:sz w:val="22"/>
          <w:u w:val="single"/>
          <w:lang w:val="it-IT"/>
        </w:rPr>
        <w:t>rnisce i seguenti dati:</w:t>
      </w:r>
    </w:p>
    <w:p>
      <w:pPr>
        <w:pStyle w:val="Corpodeltesto3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Corpodeltesto3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tbl>
      <w:tblPr>
        <w:tblW w:w="9263" w:type="dxa"/>
        <w:jc w:val="left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394"/>
        <w:gridCol w:w="4869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  <w:p>
            <w:pPr>
              <w:pStyle w:val="Testonormale"/>
              <w:rPr/>
            </w:pPr>
            <w:r>
              <w:rPr>
                <w:rFonts w:cs="Verdana" w:ascii="Verdana" w:hAnsi="Verdana"/>
                <w:b/>
                <w:sz w:val="22"/>
                <w:lang w:val="it-IT"/>
              </w:rPr>
              <w:t xml:space="preserve">Impresa assoggettata ai disposti della legge 68/99 : </w:t>
            </w:r>
            <w:r>
              <w:rPr>
                <w:rFonts w:cs="Verdana" w:ascii="Verdana" w:hAnsi="Verdana"/>
                <w:sz w:val="22"/>
                <w:lang w:val="it-IT"/>
              </w:rPr>
              <w:t>Ufficio Provinciale competente al rilascio della certificazione</w:t>
            </w:r>
            <w:r>
              <w:rPr>
                <w:rFonts w:cs="Verdana" w:ascii="Verdana" w:hAnsi="Verdana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Via/Piazza __________________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>Cap ________Città ________________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  <w:p>
            <w:pPr>
              <w:pStyle w:val="Testonormal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  <w:t>Impresa esente dai disposti della legge 68/99 (indicare a fianco il motivo di esenzione)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Motivo di esenzione: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_______________________________ 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_______________________________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  <w:p>
            <w:pPr>
              <w:pStyle w:val="Testonormal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  <w:t>Iscrizione elenco Provinciale Prefettizio “white list”</w:t>
            </w:r>
          </w:p>
          <w:p>
            <w:pPr>
              <w:pStyle w:val="Testonormal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  <w:p>
            <w:pPr>
              <w:pStyle w:val="Testonormal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spacing w:lineRule="auto" w:line="360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Prefettura di _________________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Estremi iscrizione: ________________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  <w:t xml:space="preserve">_______________________________ </w:t>
            </w:r>
          </w:p>
          <w:p>
            <w:pPr>
              <w:pStyle w:val="Testonormale"/>
              <w:spacing w:lineRule="auto" w:line="360"/>
              <w:rPr>
                <w:rFonts w:ascii="Verdana" w:hAnsi="Verdana" w:cs="Verdana"/>
                <w:sz w:val="22"/>
                <w:lang w:val="it-IT"/>
              </w:rPr>
            </w:pPr>
            <w:r>
              <w:rPr>
                <w:rFonts w:cs="Verdana" w:ascii="Verdana" w:hAnsi="Verdana"/>
                <w:sz w:val="22"/>
                <w:lang w:val="it-IT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  <w:p>
            <w:pPr>
              <w:pStyle w:val="Testonormale"/>
              <w:snapToGrid w:val="fals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  <w:t>C.C.N.L. applicato</w:t>
            </w:r>
          </w:p>
          <w:p>
            <w:pPr>
              <w:pStyle w:val="Testonormale"/>
              <w:snapToGrid w:val="false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estonormale"/>
              <w:snapToGrid w:val="false"/>
              <w:spacing w:lineRule="auto" w:line="360"/>
              <w:rPr>
                <w:rFonts w:ascii="Verdana" w:hAnsi="Verdana" w:cs="Verdana"/>
                <w:b/>
                <w:b/>
                <w:sz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lang w:val="it-IT"/>
              </w:rPr>
            </w:r>
          </w:p>
        </w:tc>
      </w:tr>
    </w:tbl>
    <w:p>
      <w:pPr>
        <w:pStyle w:val="Normal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lang w:val="it-IT"/>
        </w:rPr>
        <w:t>1</w:t>
      </w:r>
      <w:r>
        <w:rPr>
          <w:rFonts w:cs="Tahoma" w:ascii="Tahoma" w:hAnsi="Tahoma"/>
          <w:sz w:val="22"/>
          <w:lang w:val="it-IT"/>
        </w:rPr>
        <w:t>1</w:t>
      </w:r>
      <w:r>
        <w:rPr>
          <w:rFonts w:cs="Tahoma" w:ascii="Tahoma" w:hAnsi="Tahoma"/>
          <w:sz w:val="22"/>
          <w:lang w:val="it-IT"/>
        </w:rPr>
        <w:t xml:space="preserve">) </w:t>
      </w:r>
      <w:r>
        <w:rPr>
          <w:rFonts w:cs="Tahoma" w:ascii="Tahoma" w:hAnsi="Tahoma"/>
          <w:b/>
          <w:sz w:val="22"/>
          <w:lang w:val="it-IT"/>
        </w:rPr>
        <w:t xml:space="preserve">che ai fini della riduzione dell’importo della garanzia provvisoria (ai sensi del D. </w:t>
      </w:r>
      <w:r>
        <w:rPr>
          <w:rFonts w:cs="Tahoma" w:ascii="Tahoma" w:hAnsi="Tahoma"/>
          <w:b/>
          <w:sz w:val="22"/>
          <w:lang w:val="it-IT"/>
        </w:rPr>
        <w:t>l</w:t>
      </w:r>
      <w:r>
        <w:rPr>
          <w:rFonts w:cs="Tahoma" w:ascii="Tahoma" w:hAnsi="Tahoma"/>
          <w:b/>
          <w:sz w:val="22"/>
          <w:lang w:val="it-IT"/>
        </w:rPr>
        <w:t xml:space="preserve">gs. 50/2016 art 93, comma 7) è in possesso di quanto segue (barrare le ipotesi che interessano): 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lang w:val="it-IT"/>
        </w:rPr>
      </w:pPr>
      <w:r>
        <w:rPr>
          <w:rFonts w:cs="Tahoma" w:ascii="Tahoma" w:hAnsi="Tahoma"/>
          <w:b/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certificazione del sistema di qualità conforme alle norme europee serie UNI CEI ISO9000;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/>
      </w:pPr>
      <w:r>
        <w:rPr>
          <w:rFonts w:cs="Tahoma" w:ascii="Tahoma" w:hAnsi="Tahoma"/>
          <w:sz w:val="22"/>
          <w:lang w:val="it-IT"/>
        </w:rPr>
        <w:t xml:space="preserve">di essere microimpresa, piccola o media impresa* o raggruppamento/consorzio costituito esclusivamente da microimprese, piccole o medie imprese, condizione </w:t>
      </w:r>
      <w:r>
        <w:rPr>
          <w:rFonts w:cs="Tahoma" w:ascii="Tahoma" w:hAnsi="Tahoma"/>
          <w:sz w:val="22"/>
          <w:u w:val="single"/>
          <w:lang w:val="it-IT"/>
        </w:rPr>
        <w:t>non cumulabile</w:t>
      </w:r>
      <w:r>
        <w:rPr>
          <w:rFonts w:cs="Tahoma" w:ascii="Tahoma" w:hAnsi="Tahoma"/>
          <w:sz w:val="22"/>
          <w:lang w:val="it-IT"/>
        </w:rPr>
        <w:t xml:space="preserve"> con quella di cui al n. 1 ai fini della riduzione della garanzia;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registrazione al sistema comunitario di ecogestione e audit (EMAS);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/>
      </w:pPr>
      <w:r>
        <w:rPr>
          <w:rFonts w:cs="Tahoma" w:ascii="Tahoma" w:hAnsi="Tahoma"/>
          <w:i/>
          <w:sz w:val="22"/>
          <w:lang w:val="it-IT"/>
        </w:rPr>
        <w:t>in luogo di quanto indicato al  punto C) e da barrare solo in alternativa allo stesso</w:t>
      </w:r>
      <w:r>
        <w:rPr>
          <w:rFonts w:cs="Tahoma" w:ascii="Tahoma" w:hAnsi="Tahoma"/>
          <w:sz w:val="22"/>
          <w:lang w:val="it-IT"/>
        </w:rPr>
        <w:t xml:space="preserve"> :</w:t>
      </w:r>
      <w:r>
        <w:rPr>
          <w:rFonts w:cs="Tahoma" w:ascii="Tahoma" w:hAnsi="Tahoma"/>
          <w:b/>
          <w:sz w:val="22"/>
          <w:lang w:val="it-IT"/>
        </w:rPr>
        <w:t xml:space="preserve"> </w:t>
      </w:r>
      <w:r>
        <w:rPr>
          <w:rFonts w:cs="Tahoma" w:ascii="Tahoma" w:hAnsi="Tahoma"/>
          <w:sz w:val="22"/>
          <w:lang w:val="it-IT"/>
        </w:rPr>
        <w:t>certificazione  ambientale ai sensi della norma UNI ENISO14001;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possesso, in relazione ai beni o servizi che costituiscano almeno il 50 per cento del valore dei beni e servizi oggetto del contratto stesso, del marchio di qualità ecologica dell'Unione europea (Ecolabel UE);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trike/>
          <w:color w:val="FF00FF"/>
          <w:sz w:val="22"/>
          <w:lang w:val="it-IT"/>
        </w:rPr>
      </w:pPr>
      <w:r>
        <w:rPr>
          <w:rFonts w:cs="Tahoma" w:ascii="Tahoma" w:hAnsi="Tahoma"/>
          <w:strike/>
          <w:color w:val="FF00FF"/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 xml:space="preserve">sviluppo di  un inventario di gas ad effetto serra ai sensi della norma UNI EN ISO 14064-1 o un'impronta climatica (carbon footprint) di prodotto ai sensi della norma UNI ISO/TS 14067); 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Normal"/>
        <w:numPr>
          <w:ilvl w:val="0"/>
          <w:numId w:val="3"/>
        </w:numPr>
        <w:tabs>
          <w:tab w:val="left" w:pos="709" w:leader="none"/>
          <w:tab w:val="left" w:pos="851" w:leader="none"/>
        </w:tabs>
        <w:jc w:val="both"/>
        <w:rPr/>
      </w:pPr>
      <w:r>
        <w:rPr>
          <w:rFonts w:cs="Tahoma" w:ascii="Tahoma" w:hAnsi="Tahoma"/>
          <w:sz w:val="22"/>
          <w:lang w:val="it-IT"/>
        </w:rPr>
        <w:t xml:space="preserve">possesso del rating di legalità e rating di impresa </w:t>
      </w:r>
      <w:r>
        <w:rPr>
          <w:rFonts w:cs="Tahoma" w:ascii="Tahoma" w:hAnsi="Tahoma"/>
          <w:b/>
          <w:sz w:val="22"/>
          <w:lang w:val="it-IT"/>
        </w:rPr>
        <w:t>o</w:t>
      </w:r>
      <w:r>
        <w:rPr>
          <w:rFonts w:cs="Tahoma" w:ascii="Tahoma" w:hAnsi="Tahoma"/>
          <w:sz w:val="22"/>
          <w:lang w:val="it-IT"/>
        </w:rPr>
        <w:t xml:space="preserve"> della attestazione del modello organizzativo, ai sensi del decreto legislativo n. 231/2001 </w:t>
      </w:r>
      <w:r>
        <w:rPr>
          <w:rFonts w:cs="Tahoma" w:ascii="Tahoma" w:hAnsi="Tahoma"/>
          <w:b/>
          <w:sz w:val="22"/>
          <w:lang w:val="it-IT"/>
        </w:rPr>
        <w:t>o</w:t>
      </w:r>
      <w:r>
        <w:rPr>
          <w:rFonts w:cs="Tahoma" w:ascii="Tahoma" w:hAnsi="Tahoma"/>
          <w:sz w:val="22"/>
          <w:lang w:val="it-IT"/>
        </w:rPr>
        <w:t xml:space="preserve"> di certificazione social accountability 8000, </w:t>
      </w:r>
      <w:r>
        <w:rPr>
          <w:rFonts w:cs="Tahoma" w:ascii="Tahoma" w:hAnsi="Tahoma"/>
          <w:b/>
          <w:sz w:val="22"/>
          <w:lang w:val="it-IT"/>
        </w:rPr>
        <w:t>o</w:t>
      </w:r>
      <w:r>
        <w:rPr>
          <w:rFonts w:cs="Tahoma" w:ascii="Tahoma" w:hAnsi="Tahoma"/>
          <w:sz w:val="22"/>
          <w:lang w:val="it-IT"/>
        </w:rPr>
        <w:t xml:space="preserve"> di certificazione del sistema di gestione a tutela della sicurezza e della salute dei lavoratori, </w:t>
      </w:r>
      <w:r>
        <w:rPr>
          <w:rFonts w:cs="Tahoma" w:ascii="Tahoma" w:hAnsi="Tahoma"/>
          <w:b/>
          <w:sz w:val="22"/>
          <w:lang w:val="it-IT"/>
        </w:rPr>
        <w:t>o</w:t>
      </w:r>
      <w:r>
        <w:rPr>
          <w:rFonts w:cs="Tahoma" w:ascii="Tahoma" w:hAnsi="Tahoma"/>
          <w:sz w:val="22"/>
          <w:lang w:val="it-IT"/>
        </w:rPr>
        <w:t xml:space="preserve"> di certificazione OHSAS 18001, </w:t>
      </w:r>
      <w:r>
        <w:rPr>
          <w:rFonts w:cs="Tahoma" w:ascii="Tahoma" w:hAnsi="Tahoma"/>
          <w:b/>
          <w:sz w:val="22"/>
          <w:lang w:val="it-IT"/>
        </w:rPr>
        <w:t>o</w:t>
      </w:r>
      <w:r>
        <w:rPr>
          <w:rFonts w:cs="Tahoma" w:ascii="Tahoma" w:hAnsi="Tahoma"/>
          <w:sz w:val="22"/>
          <w:lang w:val="it-IT"/>
        </w:rPr>
        <w:t xml:space="preserve"> di certificazione UNI CEI EN ISO 50001 riguardante il sistema di gestione dell'energia </w:t>
      </w:r>
      <w:r>
        <w:rPr>
          <w:rFonts w:cs="Tahoma" w:ascii="Tahoma" w:hAnsi="Tahoma"/>
          <w:b/>
          <w:sz w:val="22"/>
          <w:lang w:val="it-IT"/>
        </w:rPr>
        <w:t>o</w:t>
      </w:r>
      <w:r>
        <w:rPr>
          <w:rFonts w:cs="Tahoma" w:ascii="Tahoma" w:hAnsi="Tahoma"/>
          <w:sz w:val="22"/>
          <w:lang w:val="it-IT"/>
        </w:rPr>
        <w:t xml:space="preserve"> UNI CEI 11352 riguardante la certificazione di operatività in qualità di ESC (Energy Service Company) per l'offerta qualitativa dei servizi energetici e per gli operatori economici in possesso della certificazione ISO 27001 riguardante il sistema di gestione della sicurezza delle informazioni. </w:t>
      </w:r>
    </w:p>
    <w:p>
      <w:pPr>
        <w:pStyle w:val="Normal"/>
        <w:tabs>
          <w:tab w:val="left" w:pos="851" w:leader="none"/>
        </w:tabs>
        <w:jc w:val="both"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Normal"/>
        <w:tabs>
          <w:tab w:val="left" w:pos="851" w:leader="none"/>
        </w:tabs>
        <w:jc w:val="both"/>
        <w:rPr>
          <w:sz w:val="22"/>
          <w:lang w:val="it-IT"/>
        </w:rPr>
      </w:pPr>
      <w:r>
        <w:rPr>
          <w:sz w:val="22"/>
          <w:lang w:val="it-IT"/>
        </w:rPr>
      </w:r>
    </w:p>
    <w:p>
      <w:pPr>
        <w:pStyle w:val="Normal"/>
        <w:tabs>
          <w:tab w:val="left" w:pos="426" w:leader="none"/>
          <w:tab w:val="left" w:pos="567" w:leader="none"/>
          <w:tab w:val="left" w:pos="709" w:leader="none"/>
        </w:tabs>
        <w:jc w:val="both"/>
        <w:rPr>
          <w:rFonts w:ascii="Tahoma" w:hAnsi="Tahoma" w:cs="Tahoma"/>
          <w:b/>
          <w:b/>
          <w:i/>
          <w:i/>
          <w:sz w:val="22"/>
          <w:lang w:val="it-IT"/>
        </w:rPr>
      </w:pPr>
      <w:r>
        <w:rPr>
          <w:rFonts w:cs="Tahoma" w:ascii="Tahoma" w:hAnsi="Tahoma"/>
          <w:b/>
          <w:i/>
          <w:sz w:val="22"/>
          <w:lang w:val="it-IT"/>
        </w:rPr>
        <w:t>*secondo la definizione di microimpresa, piccola e media impresa di cui all'art. 3 comma 1 lett. aa) del d. lgs. n. 50/2016</w:t>
      </w:r>
    </w:p>
    <w:p>
      <w:pPr>
        <w:pStyle w:val="Normal"/>
        <w:tabs>
          <w:tab w:val="left" w:pos="69" w:leader="none"/>
        </w:tabs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Per quanto riguarda tutto quanto sopra dichiarato, il sottoscrittore è consapevole che, ai sensi della normativa vigente, la dichiarazione mendace è punita ai sensi del Codice Penale e delle leggi speciali in materia.</w:t>
      </w:r>
    </w:p>
    <w:p>
      <w:pPr>
        <w:pStyle w:val="Notaapidipagina"/>
        <w:rPr>
          <w:rFonts w:ascii="Tahoma" w:hAnsi="Tahoma" w:cs="Tahoma"/>
          <w:sz w:val="22"/>
          <w:lang w:val="it-IT" w:eastAsia="it-IT"/>
        </w:rPr>
      </w:pPr>
      <w:r>
        <w:rPr>
          <w:rFonts w:cs="Tahoma" w:ascii="Tahoma" w:hAnsi="Tahoma"/>
          <w:sz w:val="22"/>
          <w:lang w:val="it-IT" w:eastAsia="it-IT"/>
        </w:rPr>
      </w:r>
    </w:p>
    <w:p>
      <w:pPr>
        <w:pStyle w:val="Notaapidipagina"/>
        <w:jc w:val="both"/>
        <w:rPr/>
      </w:pPr>
      <w:r>
        <w:rPr>
          <w:rFonts w:cs="Tahoma" w:ascii="Tahoma" w:hAnsi="Tahoma"/>
          <w:b w:val="false"/>
          <w:bCs w:val="false"/>
          <w:sz w:val="22"/>
          <w:lang w:val="it-IT" w:eastAsia="it-IT"/>
        </w:rPr>
        <w:t>1</w:t>
      </w:r>
      <w:r>
        <w:rPr>
          <w:rFonts w:cs="Tahoma" w:ascii="Tahoma" w:hAnsi="Tahoma"/>
          <w:b w:val="false"/>
          <w:bCs w:val="false"/>
          <w:sz w:val="22"/>
          <w:lang w:val="it-IT" w:eastAsia="it-IT"/>
        </w:rPr>
        <w:t>2</w:t>
      </w:r>
      <w:r>
        <w:rPr>
          <w:rFonts w:cs="Tahoma" w:ascii="Tahoma" w:hAnsi="Tahoma"/>
          <w:b w:val="false"/>
          <w:bCs w:val="false"/>
          <w:sz w:val="22"/>
          <w:lang w:val="it-IT" w:eastAsia="it-IT"/>
        </w:rPr>
        <w:t>)</w:t>
      </w:r>
      <w:r>
        <w:rPr>
          <w:rFonts w:cs="Tahoma" w:ascii="Tahoma" w:hAnsi="Tahoma"/>
          <w:b/>
          <w:sz w:val="22"/>
          <w:lang w:val="it-IT" w:eastAsia="it-IT"/>
        </w:rPr>
        <w:t xml:space="preserve"> </w:t>
      </w:r>
      <w:r>
        <w:rPr>
          <w:rStyle w:val="Numerodipagina"/>
          <w:rFonts w:eastAsia="Calibri" w:cs="Tahoma" w:ascii="Tahoma" w:hAnsi="Tahoma"/>
          <w:b/>
          <w:bCs w:val="false"/>
          <w:sz w:val="22"/>
          <w:szCs w:val="22"/>
          <w:u w:val="single"/>
          <w:lang w:val="it-IT" w:eastAsia="it-IT"/>
        </w:rPr>
        <w:t>Subappalto</w:t>
      </w:r>
      <w:r>
        <w:rPr>
          <w:rStyle w:val="Numerodipagina"/>
          <w:rFonts w:eastAsia="Calibri" w:cs="Tahoma" w:ascii="Tahoma" w:hAnsi="Tahoma"/>
          <w:b/>
          <w:bCs w:val="false"/>
          <w:sz w:val="22"/>
          <w:szCs w:val="22"/>
          <w:u w:val="none"/>
          <w:lang w:val="it-IT" w:eastAsia="it-IT"/>
        </w:rPr>
        <w:t xml:space="preserve">: </w:t>
      </w:r>
      <w:r>
        <w:rPr>
          <w:rStyle w:val="Numerodipagina"/>
          <w:rFonts w:eastAsia="Calibri" w:cs="Tahoma" w:ascii="Tahoma" w:hAnsi="Tahoma"/>
          <w:b/>
          <w:bCs w:val="false"/>
          <w:i/>
          <w:iCs/>
          <w:sz w:val="22"/>
          <w:szCs w:val="22"/>
          <w:u w:val="none"/>
          <w:lang w:val="it-IT" w:eastAsia="it-IT"/>
        </w:rPr>
        <w:t xml:space="preserve">(da compilare solo in caso sia indicata nel DGUE </w:t>
      </w:r>
      <w:r>
        <w:rPr>
          <w:rStyle w:val="Numerodipagina"/>
          <w:rFonts w:eastAsia="Calibri" w:cs="Tahoma" w:ascii="Tahoma" w:hAnsi="Tahoma"/>
          <w:b/>
          <w:bCs w:val="false"/>
          <w:i/>
          <w:iCs/>
          <w:sz w:val="22"/>
          <w:szCs w:val="22"/>
          <w:u w:val="none"/>
          <w:lang w:val="it-IT" w:eastAsia="it-IT"/>
        </w:rPr>
        <w:t>l’inte</w:t>
      </w:r>
      <w:r>
        <w:rPr>
          <w:rStyle w:val="Numerodipagina"/>
          <w:rFonts w:eastAsia="Calibri" w:cs="Tahoma" w:ascii="Tahoma" w:hAnsi="Tahoma"/>
          <w:b/>
          <w:bCs w:val="false"/>
          <w:i/>
          <w:iCs/>
          <w:sz w:val="22"/>
          <w:szCs w:val="22"/>
          <w:u w:val="none"/>
          <w:lang w:val="it-IT" w:eastAsia="it-IT"/>
        </w:rPr>
        <w:t>nzione di ricorrere al subappalto)</w:t>
      </w:r>
      <w:r>
        <w:rPr>
          <w:rStyle w:val="Numerodipagina"/>
          <w:rFonts w:eastAsia="Calibri" w:cs="Tahoma" w:ascii="Tahoma" w:hAnsi="Tahoma"/>
          <w:b/>
          <w:bCs w:val="false"/>
          <w:sz w:val="22"/>
          <w:szCs w:val="22"/>
          <w:u w:val="none"/>
          <w:lang w:val="it-IT" w:eastAsia="it-IT"/>
        </w:rPr>
        <w:t xml:space="preserve"> </w:t>
      </w:r>
      <w:r>
        <w:rPr>
          <w:rStyle w:val="Carpredefinitoparagrafo"/>
          <w:rFonts w:eastAsia="Calibri" w:cs="Tahoma" w:ascii="Tahoma" w:hAnsi="Tahoma"/>
          <w:b/>
          <w:bCs w:val="false"/>
          <w:sz w:val="22"/>
          <w:szCs w:val="22"/>
          <w:u w:val="none"/>
          <w:lang w:val="it-IT" w:eastAsia="it-IT"/>
        </w:rPr>
        <w:t>che</w:t>
      </w:r>
      <w:r>
        <w:rPr>
          <w:rStyle w:val="Carpredefinitoparagrafo"/>
          <w:rFonts w:eastAsia="Calibri" w:cs="Tahoma" w:ascii="Tahoma" w:hAnsi="Tahoma"/>
          <w:b/>
          <w:bCs w:val="false"/>
          <w:sz w:val="22"/>
          <w:szCs w:val="22"/>
          <w:lang w:val="it-IT" w:eastAsia="it-IT"/>
        </w:rPr>
        <w:t xml:space="preserve">  intende affidare in subappalto, nei limiti previsti dalla vigente normativa, le seguenti attività/prestazioni: </w:t>
      </w:r>
      <w:r>
        <w:rPr>
          <w:rStyle w:val="Carpredefinitoparagrafo"/>
          <w:rFonts w:eastAsia="Calibri" w:cs="Calibri" w:ascii="Tahoma" w:hAnsi="Tahoma"/>
          <w:b w:val="false"/>
          <w:bCs w:val="false"/>
          <w:sz w:val="22"/>
          <w:szCs w:val="22"/>
          <w:lang w:val="it-IT" w:eastAsia="it-IT"/>
        </w:rPr>
        <w:br/>
        <w:br/>
        <w:t>__________________________________________________________________________</w:t>
        <w:br/>
        <w:t>__________________________________________________________________________</w:t>
        <w:br/>
        <w:t>__________________________________________________________________________</w:t>
      </w:r>
    </w:p>
    <w:p>
      <w:pPr>
        <w:pStyle w:val="Notaapidipagina"/>
        <w:rPr>
          <w:rStyle w:val="Carpredefinitoparagrafo"/>
          <w:rFonts w:ascii="Liberation Serif" w:hAnsi="Liberation Serif" w:eastAsia="Calibri" w:cs="Calibri"/>
          <w:b w:val="false"/>
          <w:b w:val="false"/>
          <w:bCs w:val="false"/>
          <w:szCs w:val="22"/>
          <w:lang w:eastAsia="it-IT"/>
        </w:rPr>
      </w:pPr>
      <w:r>
        <w:rPr>
          <w:rFonts w:cs="Tahoma" w:ascii="Tahoma" w:hAnsi="Tahoma"/>
          <w:sz w:val="22"/>
          <w:lang w:val="it-IT" w:eastAsia="it-IT"/>
        </w:rPr>
      </w:r>
    </w:p>
    <w:p>
      <w:pPr>
        <w:pStyle w:val="Notaapidipagina"/>
        <w:rPr>
          <w:rFonts w:ascii="Tahoma" w:hAnsi="Tahoma" w:cs="Tahoma"/>
          <w:sz w:val="22"/>
          <w:lang w:val="it-IT" w:eastAsia="it-IT"/>
        </w:rPr>
      </w:pP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 xml:space="preserve">13) 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 xml:space="preserve">le dichiarazioni di cui al 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>punto 9)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 xml:space="preserve"> del 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>paragrafo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 xml:space="preserve"> 1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>5</w:t>
      </w: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 xml:space="preserve">.3.1 del disciplinare di gara sono rese nell’istanza di partecipazione; </w:t>
      </w:r>
    </w:p>
    <w:p>
      <w:pPr>
        <w:pStyle w:val="Notaapidipagina"/>
        <w:rPr>
          <w:rStyle w:val="Carpredefinitoparagrafo"/>
          <w:rFonts w:eastAsia="Calibri"/>
          <w:b w:val="false"/>
          <w:b w:val="false"/>
          <w:bCs w:val="false"/>
          <w:szCs w:val="22"/>
          <w:lang w:eastAsia="it-IT"/>
        </w:rPr>
      </w:pPr>
      <w:r>
        <w:rPr>
          <w:rFonts w:cs="Tahoma" w:ascii="Tahoma" w:hAnsi="Tahoma"/>
          <w:sz w:val="22"/>
          <w:lang w:val="it-IT" w:eastAsia="it-IT"/>
        </w:rPr>
      </w:r>
    </w:p>
    <w:p>
      <w:pPr>
        <w:pStyle w:val="Notaapidipagina"/>
        <w:rPr>
          <w:rFonts w:ascii="Tahoma" w:hAnsi="Tahoma" w:cs="Tahoma"/>
          <w:sz w:val="22"/>
          <w:lang w:val="it-IT" w:eastAsia="it-IT"/>
        </w:rPr>
      </w:pPr>
      <w:r>
        <w:rPr>
          <w:rStyle w:val="Carpredefinitoparagrafo"/>
          <w:rFonts w:eastAsia="Calibri" w:cs="Tahoma" w:ascii="Tahoma" w:hAnsi="Tahoma"/>
          <w:b w:val="false"/>
          <w:bCs w:val="false"/>
          <w:sz w:val="22"/>
          <w:szCs w:val="22"/>
          <w:lang w:val="it-IT" w:eastAsia="it-IT"/>
        </w:rPr>
        <w:t xml:space="preserve">14) dichiara di aver preso/non aver preso  </w:t>
      </w:r>
      <w:r>
        <w:rPr>
          <w:rStyle w:val="Carpredefinitoparagrafo"/>
          <w:rFonts w:eastAsia="Calibri" w:cs="Tahoma" w:ascii="Tahoma" w:hAnsi="Tahoma"/>
          <w:b w:val="false"/>
          <w:bCs w:val="false"/>
          <w:color w:val="00000A"/>
          <w:sz w:val="22"/>
          <w:szCs w:val="22"/>
          <w:lang w:val="it-IT" w:eastAsia="it-IT" w:bidi="ar-SA"/>
        </w:rPr>
        <w:t>visione dei luoghi  in cui è previsto lo svolgimento dell'appalto mediante effettuazione del sopralluogo.</w:t>
      </w:r>
    </w:p>
    <w:p>
      <w:pPr>
        <w:pStyle w:val="Notaapidipagina"/>
        <w:rPr>
          <w:rStyle w:val="Carpredefinitoparagrafo"/>
          <w:rFonts w:ascii="Liberation Serif" w:hAnsi="Liberation Serif" w:eastAsia="Calibri" w:cs="Calibri"/>
          <w:b w:val="false"/>
          <w:b w:val="false"/>
          <w:bCs w:val="false"/>
          <w:szCs w:val="22"/>
          <w:lang w:eastAsia="it-IT"/>
        </w:rPr>
      </w:pPr>
      <w:r>
        <w:rPr>
          <w:rFonts w:cs="Tahoma" w:ascii="Tahoma" w:hAnsi="Tahoma"/>
          <w:sz w:val="22"/>
          <w:lang w:val="it-IT" w:eastAsia="it-IT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  <w:t>Luogo a data _______________________</w:t>
        <w:tab/>
        <w:tab/>
        <w:tab/>
        <w:tab/>
      </w:r>
      <w:r>
        <w:rPr>
          <w:rFonts w:cs="Tahoma" w:ascii="Tahoma" w:hAnsi="Tahoma"/>
          <w:sz w:val="22"/>
          <w:lang w:val="it-IT"/>
        </w:rPr>
        <w:t>Firma digitale del dichiarante</w:t>
      </w:r>
    </w:p>
    <w:p>
      <w:pPr>
        <w:pStyle w:val="Normal"/>
        <w:rPr>
          <w:rFonts w:ascii="Tahoma" w:hAnsi="Tahoma" w:cs="Tahoma"/>
          <w:sz w:val="22"/>
          <w:lang w:val="it-IT"/>
        </w:rPr>
      </w:pPr>
      <w:r>
        <w:rPr>
          <w:rFonts w:cs="Tahoma" w:ascii="Tahoma" w:hAnsi="Tahoma"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</w:r>
    </w:p>
    <w:p>
      <w:pPr>
        <w:pStyle w:val="Titolo1"/>
        <w:numPr>
          <w:ilvl w:val="0"/>
          <w:numId w:val="1"/>
        </w:numPr>
        <w:jc w:val="center"/>
        <w:rPr>
          <w:rFonts w:ascii="Tahoma" w:hAnsi="Tahoma" w:cs="Tahoma"/>
          <w:b w:val="false"/>
          <w:b w:val="false"/>
          <w:i/>
          <w:i/>
          <w:sz w:val="22"/>
          <w:lang w:val="it-IT"/>
        </w:rPr>
      </w:pPr>
      <w:r>
        <w:rPr>
          <w:rFonts w:cs="Tahoma" w:ascii="Tahoma" w:hAnsi="Tahoma"/>
          <w:b w:val="false"/>
          <w:i/>
          <w:sz w:val="22"/>
          <w:lang w:val="it-IT"/>
        </w:rPr>
        <w:t>Trattamento dei dati personali</w:t>
      </w:r>
    </w:p>
    <w:p>
      <w:pPr>
        <w:pStyle w:val="Normal"/>
        <w:spacing w:before="60" w:after="60"/>
        <w:jc w:val="both"/>
        <w:rPr>
          <w:rFonts w:ascii="Tahoma" w:hAnsi="Tahoma"/>
          <w:sz w:val="22"/>
          <w:szCs w:val="22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I dati raccolti saranno trattati, anche con strumenti informatici, </w:t>
      </w:r>
      <w:r>
        <w:rPr>
          <w:rFonts w:ascii="Tahoma" w:hAnsi="Tahoma"/>
          <w:sz w:val="22"/>
          <w:szCs w:val="22"/>
        </w:rPr>
        <w:t>ai sensi dell’art 13 del Regolamento europeo n. 679/2016</w:t>
      </w:r>
      <w:r>
        <w:rPr>
          <w:rFonts w:cs="Calibri" w:ascii="Tahoma" w:hAnsi="Tahoma"/>
          <w:sz w:val="22"/>
          <w:szCs w:val="22"/>
          <w:lang w:eastAsia="it-IT"/>
        </w:rPr>
        <w:t>, esclusivamente nell’ambito della gara regolata dal presente disciplinare di gara.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Ai sensi dell’art. 13 del Regolamento europeo n. 679/2016, il Comune di Bologna, in qualità di “Titolare” del trattamento, è tenuta a fornirle informazioni in merito all’utilizzo dei suoi dati personali.  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2. Identità e i dati di contatto del titolare del trattamento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>Il Titolare del trattamento dei dati personali di cui alla presente Informativa è il Comune di Bologna, con sede in piazza Maggiore 6 - 40121 Bologna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3. Il Responsabile della protezione dei dati personali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Il Comune di Bologna ha designato quale Responsabile della protezione dei dati la società LepidaSpA (dpo-team@lepida.it).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>4. Responsabili del trattamento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Il Responsabile del trattamento dei dati per la presente procedura di gara è la dott.ssa Alessandra Biondi – Dirigente della U.I. </w:t>
      </w:r>
      <w:r>
        <w:rPr>
          <w:rFonts w:cs="Calibri" w:ascii="Tahoma" w:hAnsi="Tahoma"/>
          <w:sz w:val="22"/>
          <w:szCs w:val="22"/>
          <w:lang w:eastAsia="it-IT"/>
        </w:rPr>
        <w:t>Acquisti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5. Soggetti autorizzati al trattamento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6. Finalità e base giuridica del trattamento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Il trattamento dei suoi dati personali viene effettuato dal Comune di Bologna per lo svolgimento di funzioni istituzionali e, pertanto, ai sensi dell’art. 6 comma 1 lett. e) non necessita del suo consenso. I dati personali  sono trattati per le seguenti finalità: 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a)  </w:t>
      </w:r>
      <w:r>
        <w:rPr>
          <w:rFonts w:cs="Calibri" w:ascii="Tahoma" w:hAnsi="Tahoma"/>
          <w:sz w:val="22"/>
          <w:szCs w:val="22"/>
          <w:lang w:eastAsia="it-IT"/>
        </w:rPr>
        <w:t xml:space="preserve">gestione delle presente procedura di appalto </w:t>
      </w:r>
      <w:r>
        <w:rPr>
          <w:rFonts w:cs="Calibri" w:ascii="Tahoma" w:hAnsi="Tahoma"/>
          <w:sz w:val="22"/>
          <w:szCs w:val="22"/>
          <w:lang w:eastAsia="it-IT"/>
        </w:rPr>
        <w:t>e stipulazione del relativo contratto e sua esecuzione.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7. Destinatari dei dati personali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>I</w:t>
      </w:r>
      <w:r>
        <w:rPr>
          <w:rFonts w:cs="Calibri" w:ascii="Tahoma" w:hAnsi="Tahoma"/>
          <w:sz w:val="22"/>
          <w:szCs w:val="22"/>
          <w:lang w:eastAsia="it-IT"/>
        </w:rPr>
        <w:t xml:space="preserve"> suoi dati personali </w:t>
      </w:r>
      <w:r>
        <w:rPr>
          <w:rFonts w:cs="Calibri" w:ascii="Tahoma" w:hAnsi="Tahoma"/>
          <w:sz w:val="22"/>
          <w:szCs w:val="22"/>
          <w:lang w:eastAsia="it-IT"/>
        </w:rPr>
        <w:t>potranno essere oggetto esclusivamente delle comunicazioni obbligatorie previste per il corretto espletamento della procedura di gara o di comunicazioni e pubblicazioni obbligatoriamente previste dalle norme in materia di appalti o normativa in materia di trasparenza anche per quanto riguarda le pubblicazioni sul sito Internet del Comune di Bologna.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>I suoi dati personali potranno essere oggetto inoltre di comunicazione agli altri soggetti intervenuti nel procedimento di gara al fine di consentire l’esercizio del diritto di accesso nei limiti e termini previsti dalla legge.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8. Trasferimento dei dati personali a Paesi extra UE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I suoi dati personali non sono trasferiti al di fuori dell’Unione europea.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9. Periodo di conservazione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 stretta pertinenza, non eccedenza e indispensabilità dei dati rispetto al rapporto, alla prestazione o 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 documento che li contiene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10. I suoi diritti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Nella sua qualità di interessato, Lei ha diritto: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● </w:t>
      </w:r>
      <w:r>
        <w:rPr>
          <w:rFonts w:cs="Calibri" w:ascii="Tahoma" w:hAnsi="Tahoma"/>
          <w:sz w:val="22"/>
          <w:szCs w:val="22"/>
          <w:lang w:eastAsia="it-IT"/>
        </w:rPr>
        <w:t xml:space="preserve">di accesso ai dati personali;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● </w:t>
      </w:r>
      <w:r>
        <w:rPr>
          <w:rFonts w:cs="Calibri" w:ascii="Tahoma" w:hAnsi="Tahoma"/>
          <w:sz w:val="22"/>
          <w:szCs w:val="22"/>
          <w:lang w:eastAsia="it-IT"/>
        </w:rPr>
        <w:t xml:space="preserve">di ottenere la rettifica o la cancellazione degli stessi o la limitazione del trattamento che lo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riguardano;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● </w:t>
      </w:r>
      <w:r>
        <w:rPr>
          <w:rFonts w:cs="Calibri" w:ascii="Tahoma" w:hAnsi="Tahoma"/>
          <w:sz w:val="22"/>
          <w:szCs w:val="22"/>
          <w:lang w:eastAsia="it-IT"/>
        </w:rPr>
        <w:t xml:space="preserve">di opporsi al trattamento;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● </w:t>
      </w:r>
      <w:r>
        <w:rPr>
          <w:rFonts w:cs="Calibri" w:ascii="Tahoma" w:hAnsi="Tahoma"/>
          <w:sz w:val="22"/>
          <w:szCs w:val="22"/>
          <w:lang w:eastAsia="it-IT"/>
        </w:rPr>
        <w:t xml:space="preserve">di proporre reclamo al Garante per la protezione dei dati personali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 </w:t>
      </w:r>
    </w:p>
    <w:p>
      <w:pPr>
        <w:pStyle w:val="Normal"/>
        <w:spacing w:before="60" w:after="60"/>
        <w:jc w:val="both"/>
        <w:rPr>
          <w:rFonts w:ascii="Tahoma" w:hAnsi="Tahoma" w:cs="Calibri"/>
          <w:sz w:val="22"/>
          <w:szCs w:val="22"/>
          <w:lang w:eastAsia="it-IT"/>
        </w:rPr>
      </w:pPr>
      <w:r>
        <w:rPr>
          <w:rFonts w:cs="Calibri" w:ascii="Tahoma" w:hAnsi="Tahoma"/>
          <w:sz w:val="22"/>
          <w:szCs w:val="22"/>
          <w:lang w:eastAsia="it-IT"/>
        </w:rPr>
        <w:t xml:space="preserve">11. Conferimento dei dati </w:t>
      </w:r>
    </w:p>
    <w:p>
      <w:pPr>
        <w:pStyle w:val="Normal"/>
        <w:spacing w:before="60" w:after="60"/>
        <w:jc w:val="both"/>
        <w:rPr>
          <w:rFonts w:ascii="Tahoma" w:hAnsi="Tahoma" w:cs="Tahoma"/>
          <w:b w:val="false"/>
          <w:b w:val="false"/>
          <w:i/>
          <w:i/>
          <w:sz w:val="22"/>
          <w:szCs w:val="22"/>
          <w:lang w:val="it-IT"/>
        </w:rPr>
      </w:pPr>
      <w:r>
        <w:rPr>
          <w:rFonts w:cs="Calibri" w:ascii="Tahoma" w:hAnsi="Tahoma"/>
          <w:b w:val="false"/>
          <w:i/>
          <w:sz w:val="22"/>
          <w:szCs w:val="22"/>
          <w:lang w:val="it-IT" w:eastAsia="it-IT"/>
        </w:rPr>
        <w:t xml:space="preserve">Il conferimento dei Suoi dati è </w:t>
      </w:r>
      <w:r>
        <w:rPr>
          <w:rFonts w:cs="Calibri" w:ascii="Tahoma" w:hAnsi="Tahoma"/>
          <w:b w:val="false"/>
          <w:i/>
          <w:sz w:val="22"/>
          <w:szCs w:val="22"/>
          <w:lang w:val="it-IT" w:eastAsia="it-IT"/>
        </w:rPr>
        <w:t>ob</w:t>
      </w:r>
      <w:r>
        <w:rPr>
          <w:rFonts w:cs="Calibri" w:ascii="Tahoma" w:hAnsi="Tahoma"/>
          <w:b w:val="false"/>
          <w:i/>
          <w:sz w:val="22"/>
          <w:szCs w:val="22"/>
          <w:lang w:val="it-IT" w:eastAsia="it-IT"/>
        </w:rPr>
        <w:t>b</w:t>
      </w:r>
      <w:r>
        <w:rPr>
          <w:rFonts w:cs="Calibri" w:ascii="Tahoma" w:hAnsi="Tahoma"/>
          <w:b w:val="false"/>
          <w:i/>
          <w:sz w:val="22"/>
          <w:szCs w:val="22"/>
          <w:lang w:val="it-IT" w:eastAsia="it-IT"/>
        </w:rPr>
        <w:t>ligatorio</w:t>
      </w:r>
      <w:r>
        <w:rPr>
          <w:rFonts w:cs="Calibri" w:ascii="Tahoma" w:hAnsi="Tahoma"/>
          <w:b w:val="false"/>
          <w:i/>
          <w:sz w:val="22"/>
          <w:szCs w:val="22"/>
          <w:lang w:val="it-IT" w:eastAsia="it-IT"/>
        </w:rPr>
        <w:t xml:space="preserve"> per le finalità sopra indicate.</w:t>
      </w:r>
    </w:p>
    <w:sectPr>
      <w:footerReference w:type="default" r:id="rId3"/>
      <w:type w:val="nextPage"/>
      <w:pgSz w:w="11906" w:h="16838"/>
      <w:pgMar w:left="1134" w:right="1134" w:header="0" w:top="1134" w:footer="1134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Helv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rFonts w:ascii="Tahoma" w:hAnsi="Tahoma" w:cs="Tahoma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sz w:val="22"/>
        <w:rFonts w:ascii="Tahoma" w:hAnsi="Tahoma" w:cs="Tahoma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sz w:val="28"/>
      <w:lang w:eastAsia="it-IT"/>
    </w:rPr>
  </w:style>
  <w:style w:type="character" w:styleId="WW8Num2z0">
    <w:name w:val="WW8Num2z0"/>
    <w:qFormat/>
    <w:rPr>
      <w:rFonts w:ascii="Tahoma" w:hAnsi="Tahoma" w:cs="Tahoma"/>
      <w:sz w:val="22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Caratterepredefinitoparagrafo">
    <w:name w:val="WW-Carattere predefinito paragrafo"/>
    <w:qFormat/>
    <w:rPr/>
  </w:style>
  <w:style w:type="character" w:styleId="Numerodipagina">
    <w:name w:val="Numero di pagina"/>
    <w:basedOn w:val="WWCaratterepredefinitoparagrafo"/>
    <w:rPr/>
  </w:style>
  <w:style w:type="character" w:styleId="CollegamentoInternet">
    <w:name w:val="Collegamento Internet"/>
    <w:basedOn w:val="WWCaratterepredefinitoparagrafo"/>
    <w:rPr>
      <w:color w:val="0000FF"/>
      <w:u w:val="single"/>
    </w:rPr>
  </w:style>
  <w:style w:type="character" w:styleId="WW8Num4z0">
    <w:name w:val="WW8Num4z0"/>
    <w:qFormat/>
    <w:rPr>
      <w:rFonts w:ascii="Wingdings" w:hAnsi="Wingdings" w:cs="Courier 10 cpi;Arial"/>
      <w:sz w:val="22"/>
      <w:lang w:val="it-IT"/>
    </w:rPr>
  </w:style>
  <w:style w:type="character" w:styleId="WW8Num3z0">
    <w:name w:val="WW8Num3z0"/>
    <w:qFormat/>
    <w:rPr>
      <w:rFonts w:ascii="Tahoma" w:hAnsi="Tahoma" w:cs="Tahoma"/>
      <w:strike w:val="false"/>
      <w:dstrike w:val="false"/>
      <w:sz w:val="22"/>
      <w:lang w:val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94">
    <w:name w:val="ListLabel 94"/>
    <w:qFormat/>
    <w:rPr>
      <w:b/>
      <w:i w:val="false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3">
    <w:name w:val="Corpo del testo 3"/>
    <w:basedOn w:val="Normal"/>
    <w:qFormat/>
    <w:pPr>
      <w:tabs>
        <w:tab w:val="left" w:pos="426" w:leader="none"/>
      </w:tabs>
      <w:spacing w:lineRule="atLeast" w:line="240"/>
      <w:jc w:val="both"/>
    </w:pPr>
    <w:rPr>
      <w:rFonts w:ascii="Arial" w:hAnsi="Arial" w:cs="Arial"/>
      <w:b/>
      <w:lang w:eastAsia="it-IT"/>
    </w:rPr>
  </w:style>
  <w:style w:type="paragraph" w:styleId="WWPredefinito">
    <w:name w:val="WW-Predefinito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hi-IN"/>
    </w:rPr>
  </w:style>
  <w:style w:type="paragraph" w:styleId="Contenutotabella">
    <w:name w:val="Contenuto tabella"/>
    <w:basedOn w:val="WWPredefinito"/>
    <w:qFormat/>
    <w:pPr>
      <w:widowControl/>
      <w:suppressLineNumbers/>
    </w:pPr>
    <w:rPr>
      <w:lang w:val="it-IT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lang w:eastAsia="it-IT"/>
    </w:rPr>
  </w:style>
  <w:style w:type="paragraph" w:styleId="Notaapidipagina">
    <w:name w:val="Footnote Text"/>
    <w:basedOn w:val="Normal"/>
    <w:pPr/>
    <w:rPr>
      <w:lang w:eastAsia="it-IT"/>
    </w:rPr>
  </w:style>
  <w:style w:type="paragraph" w:styleId="Sottotitolo">
    <w:name w:val="Subtitle"/>
    <w:basedOn w:val="Normal"/>
    <w:next w:val="Corpodeltesto"/>
    <w:qFormat/>
    <w:pPr>
      <w:spacing w:before="0" w:after="60"/>
      <w:jc w:val="center"/>
    </w:pPr>
    <w:rPr>
      <w:rFonts w:ascii="Arial" w:hAnsi="Arial" w:cs="Arial"/>
      <w:i/>
      <w:sz w:val="24"/>
      <w:lang w:eastAsia="it-IT"/>
    </w:rPr>
  </w:style>
  <w:style w:type="paragraph" w:styleId="BodyText2">
    <w:name w:val="Body Text 2"/>
    <w:basedOn w:val="Normal"/>
    <w:qFormat/>
    <w:pPr>
      <w:widowControl/>
      <w:suppressAutoHyphens w:val="true"/>
      <w:jc w:val="both"/>
    </w:pPr>
    <w:rPr>
      <w:rFonts w:ascii="Tahoma" w:hAnsi="Tahoma"/>
      <w:b/>
      <w:sz w:val="22"/>
      <w:lang w:val="it-IT"/>
    </w:rPr>
  </w:style>
  <w:style w:type="paragraph" w:styleId="BodyText3">
    <w:name w:val="Body Text 3"/>
    <w:basedOn w:val="Normal"/>
    <w:qFormat/>
    <w:pPr>
      <w:widowControl/>
      <w:tabs>
        <w:tab w:val="left" w:pos="426" w:leader="none"/>
      </w:tabs>
      <w:suppressAutoHyphens w:val="true"/>
      <w:spacing w:lineRule="atLeast" w:line="240"/>
      <w:jc w:val="both"/>
    </w:pPr>
    <w:rPr>
      <w:rFonts w:ascii="Arial" w:hAnsi="Arial"/>
      <w:b/>
      <w:sz w:val="20"/>
      <w:lang w:val="it-IT"/>
    </w:rPr>
  </w:style>
  <w:style w:type="paragraph" w:styleId="BlockText">
    <w:name w:val="Block Text"/>
    <w:basedOn w:val="Normal"/>
    <w:qFormat/>
    <w:pPr>
      <w:widowControl/>
      <w:tabs>
        <w:tab w:val="left" w:pos="426" w:leader="none"/>
      </w:tabs>
      <w:suppressAutoHyphens w:val="true"/>
      <w:jc w:val="both"/>
    </w:pPr>
    <w:rPr>
      <w:sz w:val="22"/>
      <w:lang w:val="it-IT"/>
    </w:rPr>
  </w:style>
  <w:style w:type="paragraph" w:styleId="Pidipagina">
    <w:name w:val="Footer"/>
    <w:basedOn w:val="Normal"/>
    <w:pPr/>
    <w:rPr/>
  </w:style>
  <w:style w:type="paragraph" w:styleId="BodyTextIndent3">
    <w:name w:val="Body Text Indent 3"/>
    <w:basedOn w:val="Normal"/>
    <w:qFormat/>
    <w:pPr>
      <w:widowControl/>
      <w:tabs>
        <w:tab w:val="left" w:pos="426" w:leader="none"/>
      </w:tabs>
      <w:spacing w:lineRule="atLeast" w:line="240"/>
      <w:ind w:left="426" w:right="0" w:hanging="0"/>
      <w:jc w:val="both"/>
    </w:pPr>
    <w:rPr>
      <w:rFonts w:ascii="Arial" w:hAnsi="Arial"/>
      <w:sz w:val="20"/>
      <w:lang w:val="it-IT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  <w:lang w:eastAsia="it-IT"/>
    </w:rPr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bologna.it/comune/servizi/17:5882/26270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589</TotalTime>
  <Application>LibreOffice/5.3.6.1$Windows_x86 LibreOffice_project/686f202eff87ef707079aeb7f485847613344eb7</Application>
  <Pages>6</Pages>
  <Words>1570</Words>
  <Characters>9468</Characters>
  <CharactersWithSpaces>11016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2018-03-05T13:09:17Z</dcterms:created>
  <dc:creator/>
  <dc:description/>
  <dc:language>it-IT</dc:language>
  <cp:lastModifiedBy/>
  <dcterms:modified xsi:type="dcterms:W3CDTF">2020-03-02T10:22:18Z</dcterms:modified>
  <cp:revision>29</cp:revision>
  <dc:subject/>
  <dc:title/>
</cp:coreProperties>
</file>